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0B7B">
      <w:pPr>
        <w:rPr>
          <w:rFonts w:cs="Calibri"/>
          <w:b/>
          <w:color w:val="FF0000"/>
          <w:sz w:val="32"/>
          <w:szCs w:val="32"/>
        </w:rPr>
      </w:pPr>
      <w:r>
        <w:rPr>
          <w:rFonts w:cs="Calibri"/>
          <w:b/>
          <w:color w:val="FF0000"/>
          <w:sz w:val="32"/>
          <w:szCs w:val="32"/>
        </w:rPr>
        <w:t>DIGITAL FORENSIC</w:t>
      </w:r>
    </w:p>
    <w:p w:rsidR="00000000" w:rsidRDefault="00690B7B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L’accezione “Digital Forensic” o “Computer Forensic</w:t>
      </w:r>
      <w:r>
        <w:rPr>
          <w:rFonts w:cs="Calibri"/>
          <w:b/>
          <w:sz w:val="28"/>
          <w:szCs w:val="28"/>
        </w:rPr>
        <w:t xml:space="preserve">” si riferisce </w:t>
      </w:r>
      <w:r>
        <w:rPr>
          <w:rFonts w:cs="Calibri"/>
          <w:b/>
          <w:sz w:val="28"/>
          <w:szCs w:val="28"/>
        </w:rPr>
        <w:t xml:space="preserve">alla </w:t>
      </w:r>
      <w:r>
        <w:rPr>
          <w:rFonts w:cs="Calibri"/>
          <w:b/>
          <w:sz w:val="28"/>
          <w:szCs w:val="28"/>
        </w:rPr>
        <w:t>disciplina scientifica che si occupa della preservazione, dell’identificazione, dello studio, della documentazione dei computer o dei sistemi informativi in generale al</w:t>
      </w:r>
      <w:r>
        <w:rPr>
          <w:rFonts w:cs="Calibri"/>
          <w:b/>
          <w:sz w:val="28"/>
          <w:szCs w:val="28"/>
        </w:rPr>
        <w:t xml:space="preserve"> fine di evidenziare prove per scopi di indagine.</w:t>
      </w:r>
      <w:r>
        <w:rPr>
          <w:rFonts w:cs="Calibri"/>
          <w:b/>
          <w:sz w:val="28"/>
          <w:szCs w:val="28"/>
        </w:rPr>
        <w:t xml:space="preserve"> Questa scienza dunque</w:t>
      </w:r>
      <w:r>
        <w:rPr>
          <w:rFonts w:cs="Calibri"/>
          <w:b/>
          <w:sz w:val="28"/>
          <w:szCs w:val="28"/>
        </w:rPr>
        <w:t>,</w:t>
      </w:r>
      <w:r>
        <w:rPr>
          <w:rFonts w:cs="Calibri"/>
          <w:b/>
          <w:sz w:val="28"/>
          <w:szCs w:val="28"/>
        </w:rPr>
        <w:t xml:space="preserve"> si concentra sul valore che un dato correlato ad un sistema informatico o telematico può avere in ambito giuridico o legale.</w:t>
      </w:r>
    </w:p>
    <w:p w:rsidR="00000000" w:rsidRDefault="00690B7B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NOTA: </w:t>
      </w:r>
    </w:p>
    <w:p w:rsidR="00000000" w:rsidRDefault="00690B7B">
      <w:pPr>
        <w:rPr>
          <w:rFonts w:cs="Calibri"/>
          <w:b/>
          <w:color w:val="1F497D"/>
          <w:sz w:val="28"/>
          <w:szCs w:val="28"/>
        </w:rPr>
      </w:pPr>
      <w:r>
        <w:rPr>
          <w:rFonts w:cs="Calibri"/>
          <w:b/>
          <w:color w:val="1F497D"/>
          <w:sz w:val="28"/>
          <w:szCs w:val="28"/>
        </w:rPr>
        <w:t xml:space="preserve">SCIENTIFICA è un termine utilizzato </w:t>
      </w:r>
      <w:r>
        <w:rPr>
          <w:rFonts w:cs="Calibri"/>
          <w:b/>
          <w:color w:val="1F497D"/>
          <w:sz w:val="28"/>
          <w:szCs w:val="28"/>
        </w:rPr>
        <w:t>in senso Galile</w:t>
      </w:r>
      <w:r>
        <w:rPr>
          <w:rFonts w:cs="Calibri"/>
          <w:b/>
          <w:color w:val="1F497D"/>
          <w:sz w:val="28"/>
          <w:szCs w:val="28"/>
        </w:rPr>
        <w:t>iano</w:t>
      </w:r>
      <w:r>
        <w:rPr>
          <w:rFonts w:cs="Calibri"/>
          <w:b/>
          <w:color w:val="1F497D"/>
          <w:sz w:val="28"/>
          <w:szCs w:val="28"/>
        </w:rPr>
        <w:t>: ovvero si tratta della modalità tipica con cui la scienza procede per raggiungere una conoscenza oggettiva ed affidabile della realtà. Da una parte si ha la raccolta di evidenza empirica e misurabile attraverso l’osservazione e l’esperimento, dall’al</w:t>
      </w:r>
      <w:r>
        <w:rPr>
          <w:rFonts w:cs="Calibri"/>
          <w:b/>
          <w:color w:val="1F497D"/>
          <w:sz w:val="28"/>
          <w:szCs w:val="28"/>
        </w:rPr>
        <w:t>tra nella formulazione di ipotesi e teorie da sottoporre ancora al vaglio dell’esperimento.</w:t>
      </w:r>
    </w:p>
    <w:p w:rsidR="00000000" w:rsidRDefault="00690B7B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 Computer Forensic</w:t>
      </w:r>
      <w:r>
        <w:rPr>
          <w:rFonts w:cs="Calibri"/>
          <w:b/>
          <w:sz w:val="28"/>
          <w:szCs w:val="28"/>
        </w:rPr>
        <w:t>, contrariamente all’opinione di molti, non è una nuova branca della Computer Security, piuttosto è una disciplina a sé stante</w:t>
      </w:r>
      <w:r>
        <w:rPr>
          <w:rFonts w:cs="Calibri"/>
          <w:b/>
          <w:sz w:val="28"/>
          <w:szCs w:val="28"/>
        </w:rPr>
        <w:t xml:space="preserve"> e</w:t>
      </w:r>
      <w:r>
        <w:rPr>
          <w:rFonts w:cs="Calibri"/>
          <w:b/>
          <w:sz w:val="28"/>
          <w:szCs w:val="28"/>
        </w:rPr>
        <w:t xml:space="preserve"> di recente form</w:t>
      </w:r>
      <w:r>
        <w:rPr>
          <w:rFonts w:cs="Calibri"/>
          <w:b/>
          <w:sz w:val="28"/>
          <w:szCs w:val="28"/>
        </w:rPr>
        <w:t xml:space="preserve">azione: la sua nascita si colloca intorno al 1980 per opera dei laboratori tecnici ed informatici dell’FBI ed è </w:t>
      </w:r>
      <w:r>
        <w:rPr>
          <w:rFonts w:cs="Calibri"/>
          <w:b/>
          <w:sz w:val="28"/>
          <w:szCs w:val="28"/>
        </w:rPr>
        <w:t>giunta alla ribalta</w:t>
      </w:r>
      <w:r>
        <w:rPr>
          <w:rFonts w:cs="Calibri"/>
          <w:b/>
          <w:sz w:val="28"/>
          <w:szCs w:val="28"/>
        </w:rPr>
        <w:t xml:space="preserve"> a causa dell’aumento </w:t>
      </w:r>
      <w:r>
        <w:rPr>
          <w:rFonts w:cs="Calibri"/>
          <w:b/>
          <w:sz w:val="28"/>
          <w:szCs w:val="28"/>
        </w:rPr>
        <w:t>dei crimini informatici e</w:t>
      </w:r>
      <w:r>
        <w:rPr>
          <w:rFonts w:cs="Calibri"/>
          <w:b/>
          <w:sz w:val="28"/>
          <w:szCs w:val="28"/>
        </w:rPr>
        <w:t xml:space="preserve"> alla conseguente presa di coscienza </w:t>
      </w:r>
      <w:r>
        <w:rPr>
          <w:rFonts w:cs="Calibri"/>
          <w:b/>
          <w:sz w:val="28"/>
          <w:szCs w:val="28"/>
        </w:rPr>
        <w:t>da parte delle aziende</w:t>
      </w:r>
      <w:r>
        <w:rPr>
          <w:rFonts w:cs="Calibri"/>
          <w:b/>
          <w:sz w:val="28"/>
          <w:szCs w:val="28"/>
        </w:rPr>
        <w:t>- vittime</w:t>
      </w:r>
      <w:r>
        <w:rPr>
          <w:rFonts w:cs="Calibri"/>
          <w:b/>
          <w:sz w:val="28"/>
          <w:szCs w:val="28"/>
        </w:rPr>
        <w:t xml:space="preserve"> che hanno</w:t>
      </w:r>
      <w:r>
        <w:rPr>
          <w:rFonts w:cs="Calibri"/>
          <w:b/>
          <w:sz w:val="28"/>
          <w:szCs w:val="28"/>
        </w:rPr>
        <w:t xml:space="preserve"> iniziato a denuncia</w:t>
      </w:r>
      <w:r>
        <w:rPr>
          <w:rFonts w:cs="Calibri"/>
          <w:b/>
          <w:sz w:val="28"/>
          <w:szCs w:val="28"/>
        </w:rPr>
        <w:t>rli</w:t>
      </w:r>
      <w:r>
        <w:rPr>
          <w:rFonts w:cs="Calibri"/>
          <w:b/>
          <w:sz w:val="28"/>
          <w:szCs w:val="28"/>
        </w:rPr>
        <w:t>.</w:t>
      </w:r>
    </w:p>
    <w:p w:rsidR="00000000" w:rsidRDefault="00690B7B">
      <w:pPr>
        <w:rPr>
          <w:rFonts w:cs="Calibri"/>
          <w:b/>
          <w:color w:val="00B050"/>
          <w:sz w:val="28"/>
          <w:szCs w:val="28"/>
        </w:rPr>
      </w:pPr>
      <w:r>
        <w:rPr>
          <w:rFonts w:cs="Calibri"/>
          <w:b/>
          <w:color w:val="00B050"/>
          <w:sz w:val="28"/>
          <w:szCs w:val="28"/>
        </w:rPr>
        <w:t>Che cosa intendiamo per CRIMINE INFORMATICO?</w:t>
      </w:r>
    </w:p>
    <w:p w:rsidR="00000000" w:rsidRDefault="00690B7B">
      <w:pPr>
        <w:rPr>
          <w:rFonts w:cs="Calibri"/>
          <w:b/>
          <w:color w:val="1F497D"/>
          <w:sz w:val="28"/>
          <w:szCs w:val="28"/>
        </w:rPr>
      </w:pPr>
      <w:r>
        <w:rPr>
          <w:rFonts w:cs="Calibri"/>
          <w:b/>
          <w:color w:val="00B050"/>
          <w:sz w:val="28"/>
          <w:szCs w:val="28"/>
        </w:rPr>
        <w:t xml:space="preserve">DEFINIZIONE: </w:t>
      </w:r>
      <w:r>
        <w:rPr>
          <w:rFonts w:cs="Calibri"/>
          <w:b/>
          <w:color w:val="1F497D"/>
          <w:sz w:val="28"/>
          <w:szCs w:val="28"/>
        </w:rPr>
        <w:t>un crimine informatico è un fenomeno criminale che si caratterizza come un abuso della tecnologia informatica. Tutti i reati informatici sono caratterizzati da:</w:t>
      </w:r>
    </w:p>
    <w:p w:rsidR="00000000" w:rsidRDefault="00690B7B">
      <w:pPr>
        <w:pStyle w:val="Paragrafoelenco"/>
        <w:numPr>
          <w:ilvl w:val="0"/>
          <w:numId w:val="6"/>
        </w:numPr>
        <w:rPr>
          <w:rFonts w:cs="Calibri"/>
          <w:b/>
          <w:color w:val="1F497D"/>
          <w:sz w:val="28"/>
          <w:szCs w:val="28"/>
        </w:rPr>
      </w:pPr>
      <w:r>
        <w:rPr>
          <w:rFonts w:cs="Calibri"/>
          <w:b/>
          <w:color w:val="1F497D"/>
          <w:sz w:val="28"/>
          <w:szCs w:val="28"/>
        </w:rPr>
        <w:t>Utilizzo del</w:t>
      </w:r>
      <w:r>
        <w:rPr>
          <w:rFonts w:cs="Calibri"/>
          <w:b/>
          <w:color w:val="1F497D"/>
          <w:sz w:val="28"/>
          <w:szCs w:val="28"/>
        </w:rPr>
        <w:t>la tecnologia informatica per compiere l’abuso;</w:t>
      </w:r>
    </w:p>
    <w:p w:rsidR="00000000" w:rsidRDefault="00690B7B">
      <w:pPr>
        <w:pStyle w:val="Paragrafoelenco"/>
        <w:numPr>
          <w:ilvl w:val="0"/>
          <w:numId w:val="6"/>
        </w:numPr>
        <w:rPr>
          <w:rFonts w:cs="Calibri"/>
          <w:b/>
          <w:color w:val="1F497D"/>
          <w:sz w:val="28"/>
          <w:szCs w:val="28"/>
        </w:rPr>
      </w:pPr>
      <w:r>
        <w:rPr>
          <w:rFonts w:cs="Calibri"/>
          <w:b/>
          <w:color w:val="1F497D"/>
          <w:sz w:val="28"/>
          <w:szCs w:val="28"/>
        </w:rPr>
        <w:t>Utilizzo dell’elaboratore per compiere il fatto.</w:t>
      </w:r>
    </w:p>
    <w:p w:rsidR="00000000" w:rsidRDefault="00690B7B">
      <w:pPr>
        <w:rPr>
          <w:rFonts w:cs="Calibri"/>
          <w:b/>
          <w:color w:val="1F497D"/>
          <w:sz w:val="28"/>
          <w:szCs w:val="28"/>
        </w:rPr>
      </w:pPr>
      <w:r>
        <w:rPr>
          <w:rFonts w:cs="Calibri"/>
          <w:b/>
          <w:color w:val="1F497D"/>
          <w:sz w:val="28"/>
          <w:szCs w:val="28"/>
        </w:rPr>
        <w:t xml:space="preserve">Il crimine informatico è una truffa tipicamente perpetrata tramite mail da phisher </w:t>
      </w:r>
      <w:r>
        <w:rPr>
          <w:rFonts w:cs="Calibri"/>
          <w:b/>
          <w:color w:val="1F497D"/>
          <w:sz w:val="28"/>
          <w:szCs w:val="28"/>
        </w:rPr>
        <w:t xml:space="preserve">(DA “PHISHING” = spillaggio di dati sensibili) </w:t>
      </w:r>
      <w:r>
        <w:rPr>
          <w:rFonts w:cs="Calibri"/>
          <w:b/>
          <w:color w:val="1F497D"/>
          <w:sz w:val="28"/>
          <w:szCs w:val="28"/>
        </w:rPr>
        <w:t>che hanno lo scopo di sottrar</w:t>
      </w:r>
      <w:r>
        <w:rPr>
          <w:rFonts w:cs="Calibri"/>
          <w:b/>
          <w:color w:val="1F497D"/>
          <w:sz w:val="28"/>
          <w:szCs w:val="28"/>
        </w:rPr>
        <w:t xml:space="preserve">re informazioni riservate. Gli strumenti sul mercato nero </w:t>
      </w:r>
      <w:r>
        <w:rPr>
          <w:rFonts w:cs="Calibri"/>
          <w:b/>
          <w:color w:val="1F497D"/>
          <w:sz w:val="28"/>
          <w:szCs w:val="28"/>
        </w:rPr>
        <w:t>e utilizzati per gli attacchi sono i programmi cosiddetti “crimeware”: BOT</w:t>
      </w:r>
      <w:r>
        <w:rPr>
          <w:rFonts w:cs="Calibri"/>
          <w:b/>
          <w:color w:val="1F497D"/>
          <w:sz w:val="28"/>
          <w:szCs w:val="28"/>
        </w:rPr>
        <w:t xml:space="preserve"> ( abbreviazione di ROBOT ed è un programma in grado di entrare in rete attraverso lo stesso tipo di programmi usati dagli e</w:t>
      </w:r>
      <w:r>
        <w:rPr>
          <w:rFonts w:cs="Calibri"/>
          <w:b/>
          <w:color w:val="1F497D"/>
          <w:sz w:val="28"/>
          <w:szCs w:val="28"/>
        </w:rPr>
        <w:t>sseri umani)</w:t>
      </w:r>
      <w:r>
        <w:rPr>
          <w:rFonts w:cs="Calibri"/>
          <w:b/>
          <w:color w:val="1F497D"/>
          <w:sz w:val="28"/>
          <w:szCs w:val="28"/>
        </w:rPr>
        <w:t>, TROJAN HORSE</w:t>
      </w:r>
      <w:r>
        <w:rPr>
          <w:rFonts w:cs="Calibri"/>
          <w:b/>
          <w:color w:val="1F497D"/>
          <w:sz w:val="28"/>
          <w:szCs w:val="28"/>
        </w:rPr>
        <w:t xml:space="preserve"> ( =cavallo di Troia, è un software nascosto </w:t>
      </w:r>
      <w:r>
        <w:rPr>
          <w:rFonts w:cs="Calibri"/>
          <w:b/>
          <w:color w:val="1F497D"/>
          <w:sz w:val="28"/>
          <w:szCs w:val="28"/>
        </w:rPr>
        <w:lastRenderedPageBreak/>
        <w:t>dentro un programma innocuo e solitamente usato dall’utente il quale aprendo il programma consente anche l’esecuzione del codice trojan nascosto)</w:t>
      </w:r>
      <w:r>
        <w:rPr>
          <w:rFonts w:cs="Calibri"/>
          <w:b/>
          <w:color w:val="1F497D"/>
          <w:sz w:val="28"/>
          <w:szCs w:val="28"/>
        </w:rPr>
        <w:t xml:space="preserve"> E SPYREWARE</w:t>
      </w:r>
      <w:r>
        <w:rPr>
          <w:rFonts w:cs="Calibri"/>
          <w:b/>
          <w:color w:val="1F497D"/>
          <w:sz w:val="28"/>
          <w:szCs w:val="28"/>
        </w:rPr>
        <w:t xml:space="preserve"> (software che raccoglie inf</w:t>
      </w:r>
      <w:r>
        <w:rPr>
          <w:rFonts w:cs="Calibri"/>
          <w:b/>
          <w:color w:val="1F497D"/>
          <w:sz w:val="28"/>
          <w:szCs w:val="28"/>
        </w:rPr>
        <w:t>ormazioni riguardanti l’attività online di un utente come siti visitati, acquisti online ecc, senza il suo consenso, trasmettendole tramite internet ad un’organizzazione che le utilizzerà per trarne profitto)</w:t>
      </w:r>
      <w:r>
        <w:rPr>
          <w:rFonts w:cs="Calibri"/>
          <w:b/>
          <w:color w:val="1F497D"/>
          <w:sz w:val="28"/>
          <w:szCs w:val="28"/>
        </w:rPr>
        <w:t>.</w:t>
      </w:r>
    </w:p>
    <w:p w:rsidR="00000000" w:rsidRDefault="00690B7B">
      <w:pPr>
        <w:rPr>
          <w:rFonts w:cs="Calibri"/>
          <w:b/>
          <w:color w:val="1F497D"/>
          <w:sz w:val="28"/>
          <w:szCs w:val="28"/>
        </w:rPr>
      </w:pPr>
      <w:r>
        <w:rPr>
          <w:rFonts w:cs="Calibri"/>
          <w:b/>
          <w:color w:val="1F497D"/>
          <w:sz w:val="28"/>
          <w:szCs w:val="28"/>
        </w:rPr>
        <w:t>Come il crimine tradizionale anche quello info</w:t>
      </w:r>
      <w:r>
        <w:rPr>
          <w:rFonts w:cs="Calibri"/>
          <w:b/>
          <w:color w:val="1F497D"/>
          <w:sz w:val="28"/>
          <w:szCs w:val="28"/>
        </w:rPr>
        <w:t>rmatico può assumere varie forme ed essere perpetrato SEMPRE ed OVUNQUE: infatti i criminali informatici utilizzano metodi diversi a seconda in primis delle proprie capacità e dei propri scopi. Nel consiglio europeo sulla criminalità informatica esso viene</w:t>
      </w:r>
      <w:r>
        <w:rPr>
          <w:rFonts w:cs="Calibri"/>
          <w:b/>
          <w:color w:val="1F497D"/>
          <w:sz w:val="28"/>
          <w:szCs w:val="28"/>
        </w:rPr>
        <w:t xml:space="preserve"> designato con il termine : “CYBERCRIME” con cui vengono definiti reati che vanno dai crimini contro i dati riservati</w:t>
      </w:r>
      <w:r>
        <w:rPr>
          <w:rFonts w:cs="Calibri"/>
          <w:b/>
          <w:color w:val="1F497D"/>
          <w:sz w:val="28"/>
          <w:szCs w:val="28"/>
        </w:rPr>
        <w:t>,</w:t>
      </w:r>
      <w:r>
        <w:rPr>
          <w:rFonts w:cs="Calibri"/>
          <w:b/>
          <w:color w:val="1F497D"/>
          <w:sz w:val="28"/>
          <w:szCs w:val="28"/>
        </w:rPr>
        <w:t xml:space="preserve"> alla violazione dei contenuti e del diritto di autore. Il computer può essere l’ agente, il mezzo o l’obiettivo del crimine il quale, a s</w:t>
      </w:r>
      <w:r>
        <w:rPr>
          <w:rFonts w:cs="Calibri"/>
          <w:b/>
          <w:color w:val="1F497D"/>
          <w:sz w:val="28"/>
          <w:szCs w:val="28"/>
        </w:rPr>
        <w:t>ua volta, può aver luogo su di un solo computer od in combinazione con altre posizioni e luoghi.</w:t>
      </w:r>
    </w:p>
    <w:p w:rsidR="00000000" w:rsidRDefault="00690B7B">
      <w:pPr>
        <w:rPr>
          <w:rFonts w:cs="Calibri"/>
          <w:b/>
          <w:sz w:val="28"/>
          <w:szCs w:val="28"/>
        </w:rPr>
      </w:pPr>
    </w:p>
    <w:p w:rsidR="00000000" w:rsidRDefault="00690B7B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 Digital Forensic</w:t>
      </w:r>
      <w:r>
        <w:rPr>
          <w:rFonts w:cs="Calibri"/>
          <w:b/>
          <w:sz w:val="28"/>
          <w:szCs w:val="28"/>
        </w:rPr>
        <w:t xml:space="preserve"> richiede elevatissime conoscenze informatiche ed affina le capacità di analisi, di osservazione e pazienza. Le met</w:t>
      </w:r>
      <w:r>
        <w:rPr>
          <w:rFonts w:cs="Calibri"/>
          <w:b/>
          <w:sz w:val="28"/>
          <w:szCs w:val="28"/>
        </w:rPr>
        <w:t>odologie di base della F</w:t>
      </w:r>
      <w:r>
        <w:rPr>
          <w:rFonts w:cs="Calibri"/>
          <w:b/>
          <w:sz w:val="28"/>
          <w:szCs w:val="28"/>
        </w:rPr>
        <w:t xml:space="preserve">orensic </w:t>
      </w:r>
      <w:r>
        <w:rPr>
          <w:rFonts w:cs="Calibri"/>
          <w:b/>
          <w:sz w:val="28"/>
          <w:szCs w:val="28"/>
        </w:rPr>
        <w:t xml:space="preserve"> rimangono costanti mentre varia continuamente la tecnologia portando a continui aggiornamenti delle metodologie operative e </w:t>
      </w:r>
      <w:r>
        <w:rPr>
          <w:rFonts w:cs="Calibri"/>
          <w:b/>
          <w:sz w:val="28"/>
          <w:szCs w:val="28"/>
        </w:rPr>
        <w:t>di analisi.</w:t>
      </w:r>
    </w:p>
    <w:p w:rsidR="00000000" w:rsidRDefault="00690B7B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Nelle attività di indagine troviamo essenzialmente due casistiche:</w:t>
      </w:r>
    </w:p>
    <w:p w:rsidR="00000000" w:rsidRDefault="00690B7B">
      <w:pPr>
        <w:rPr>
          <w:rFonts w:cs="Calibri"/>
          <w:b/>
          <w:sz w:val="28"/>
          <w:szCs w:val="28"/>
        </w:rPr>
      </w:pPr>
    </w:p>
    <w:p w:rsidR="00000000" w:rsidRDefault="00690B7B">
      <w:pPr>
        <w:pStyle w:val="Paragrafoelenco"/>
        <w:numPr>
          <w:ilvl w:val="0"/>
          <w:numId w:val="2"/>
        </w:numPr>
        <w:rPr>
          <w:rFonts w:cs="Calibri"/>
          <w:b/>
          <w:sz w:val="28"/>
          <w:szCs w:val="28"/>
        </w:rPr>
      </w:pPr>
      <w:r>
        <w:rPr>
          <w:rFonts w:cs="Calibri"/>
          <w:b/>
          <w:color w:val="FF0000"/>
          <w:sz w:val="28"/>
          <w:szCs w:val="28"/>
        </w:rPr>
        <w:t>Il computer è il mezzo usato per compiere u</w:t>
      </w:r>
      <w:r>
        <w:rPr>
          <w:rFonts w:cs="Calibri"/>
          <w:b/>
          <w:color w:val="FF0000"/>
          <w:sz w:val="28"/>
          <w:szCs w:val="28"/>
        </w:rPr>
        <w:t>n’azione criminosa;</w:t>
      </w:r>
    </w:p>
    <w:p w:rsidR="00000000" w:rsidRDefault="00690B7B">
      <w:pPr>
        <w:pStyle w:val="Paragrafoelenco"/>
        <w:rPr>
          <w:rFonts w:cs="Calibri"/>
          <w:b/>
          <w:sz w:val="28"/>
          <w:szCs w:val="28"/>
        </w:rPr>
      </w:pPr>
    </w:p>
    <w:p w:rsidR="00000000" w:rsidRDefault="00690B7B">
      <w:pPr>
        <w:pStyle w:val="Paragrafoelenco"/>
        <w:numPr>
          <w:ilvl w:val="0"/>
          <w:numId w:val="2"/>
        </w:numPr>
        <w:rPr>
          <w:rFonts w:cs="Calibri"/>
          <w:b/>
          <w:sz w:val="28"/>
          <w:szCs w:val="28"/>
        </w:rPr>
      </w:pPr>
      <w:r>
        <w:rPr>
          <w:rFonts w:cs="Calibri"/>
          <w:b/>
          <w:color w:val="FF0000"/>
          <w:sz w:val="28"/>
          <w:szCs w:val="28"/>
        </w:rPr>
        <w:t>Il computer è a sua volta vittima di un crimine.</w:t>
      </w:r>
    </w:p>
    <w:p w:rsidR="00000000" w:rsidRDefault="00690B7B">
      <w:pPr>
        <w:rPr>
          <w:rFonts w:cs="Calibri"/>
          <w:b/>
          <w:sz w:val="28"/>
          <w:szCs w:val="28"/>
        </w:rPr>
      </w:pPr>
    </w:p>
    <w:p w:rsidR="00000000" w:rsidRDefault="00690B7B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Condizione strettamente necessaria è poter contare su procedure chiare, ben definite ed aggiornate: non esiste ancora una legislazione precisa che individui in che modo operare, ma si h</w:t>
      </w:r>
      <w:r>
        <w:rPr>
          <w:rFonts w:cs="Calibri"/>
          <w:b/>
          <w:sz w:val="28"/>
          <w:szCs w:val="28"/>
        </w:rPr>
        <w:t>anno comunque delle linee guida</w:t>
      </w:r>
      <w:r>
        <w:rPr>
          <w:rFonts w:cs="Calibri"/>
          <w:b/>
          <w:sz w:val="28"/>
          <w:szCs w:val="28"/>
        </w:rPr>
        <w:t>,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 xml:space="preserve">(di volta in volta uniformate all’ambito legislativo del paese in cui si viene ad operare), </w:t>
      </w:r>
      <w:r>
        <w:rPr>
          <w:rFonts w:cs="Calibri"/>
          <w:b/>
          <w:sz w:val="28"/>
          <w:szCs w:val="28"/>
        </w:rPr>
        <w:t>definite “BEST PRACTI</w:t>
      </w:r>
      <w:r>
        <w:rPr>
          <w:rFonts w:cs="Calibri"/>
          <w:b/>
          <w:sz w:val="28"/>
          <w:szCs w:val="28"/>
        </w:rPr>
        <w:t>S</w:t>
      </w:r>
      <w:r>
        <w:rPr>
          <w:rFonts w:cs="Calibri"/>
          <w:b/>
          <w:sz w:val="28"/>
          <w:szCs w:val="28"/>
        </w:rPr>
        <w:t>ES” che garantiscono il corretto svolgimen</w:t>
      </w:r>
      <w:r>
        <w:rPr>
          <w:rFonts w:cs="Calibri"/>
          <w:b/>
          <w:sz w:val="28"/>
          <w:szCs w:val="28"/>
        </w:rPr>
        <w:t xml:space="preserve">to di tutte le fasi lavorative. </w:t>
      </w:r>
    </w:p>
    <w:p w:rsidR="00000000" w:rsidRDefault="00690B7B">
      <w:pPr>
        <w:rPr>
          <w:rFonts w:cs="Calibri"/>
          <w:b/>
          <w:sz w:val="28"/>
          <w:szCs w:val="28"/>
        </w:rPr>
      </w:pPr>
    </w:p>
    <w:p w:rsidR="00000000" w:rsidRDefault="00690B7B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Le metodologie in quest</w:t>
      </w:r>
      <w:r>
        <w:rPr>
          <w:rFonts w:cs="Calibri"/>
          <w:b/>
          <w:sz w:val="28"/>
          <w:szCs w:val="28"/>
        </w:rPr>
        <w:t>ione si s</w:t>
      </w:r>
      <w:r>
        <w:rPr>
          <w:rFonts w:cs="Calibri"/>
          <w:b/>
          <w:sz w:val="28"/>
          <w:szCs w:val="28"/>
        </w:rPr>
        <w:t>volgono nel seguente modo</w:t>
      </w:r>
      <w:r>
        <w:rPr>
          <w:rFonts w:cs="Calibri"/>
          <w:b/>
          <w:sz w:val="28"/>
          <w:szCs w:val="28"/>
        </w:rPr>
        <w:t>:</w:t>
      </w:r>
    </w:p>
    <w:p w:rsidR="00000000" w:rsidRDefault="00690B7B">
      <w:pPr>
        <w:rPr>
          <w:rFonts w:cs="Calibri"/>
          <w:b/>
          <w:sz w:val="28"/>
          <w:szCs w:val="28"/>
        </w:rPr>
      </w:pPr>
    </w:p>
    <w:p w:rsidR="00000000" w:rsidRDefault="00690B7B">
      <w:pPr>
        <w:pStyle w:val="Paragrafoelenco"/>
        <w:numPr>
          <w:ilvl w:val="0"/>
          <w:numId w:val="4"/>
        </w:numPr>
        <w:rPr>
          <w:rFonts w:cs="Calibri"/>
          <w:b/>
          <w:sz w:val="28"/>
          <w:szCs w:val="28"/>
        </w:rPr>
      </w:pPr>
      <w:r>
        <w:rPr>
          <w:rFonts w:cs="Calibri"/>
          <w:b/>
          <w:color w:val="FF0000"/>
          <w:sz w:val="28"/>
          <w:szCs w:val="28"/>
        </w:rPr>
        <w:t>Acquisire le prove senza alterare o danneggiare i dati originali;</w:t>
      </w:r>
    </w:p>
    <w:p w:rsidR="00000000" w:rsidRDefault="00690B7B">
      <w:pPr>
        <w:pStyle w:val="Paragrafoelenco"/>
        <w:ind w:left="1440"/>
        <w:rPr>
          <w:rFonts w:cs="Calibri"/>
          <w:b/>
          <w:sz w:val="28"/>
          <w:szCs w:val="28"/>
        </w:rPr>
      </w:pPr>
    </w:p>
    <w:p w:rsidR="00000000" w:rsidRDefault="00690B7B">
      <w:pPr>
        <w:pStyle w:val="Paragrafoelenco"/>
        <w:numPr>
          <w:ilvl w:val="0"/>
          <w:numId w:val="4"/>
        </w:numPr>
        <w:rPr>
          <w:rFonts w:cs="Calibri"/>
          <w:b/>
          <w:sz w:val="28"/>
          <w:szCs w:val="28"/>
        </w:rPr>
      </w:pPr>
      <w:r>
        <w:rPr>
          <w:rFonts w:cs="Calibri"/>
          <w:b/>
          <w:color w:val="FF0000"/>
          <w:sz w:val="28"/>
          <w:szCs w:val="28"/>
        </w:rPr>
        <w:t>Autenticare che la prova recuperata è identica al dato analizzato in origine;</w:t>
      </w:r>
    </w:p>
    <w:p w:rsidR="00000000" w:rsidRDefault="00690B7B">
      <w:pPr>
        <w:pStyle w:val="Paragrafoelenco"/>
        <w:ind w:left="1440"/>
        <w:rPr>
          <w:rFonts w:cs="Calibri"/>
          <w:b/>
          <w:sz w:val="28"/>
          <w:szCs w:val="28"/>
        </w:rPr>
      </w:pPr>
    </w:p>
    <w:p w:rsidR="00000000" w:rsidRDefault="00690B7B">
      <w:pPr>
        <w:pStyle w:val="Paragrafoelenco"/>
        <w:numPr>
          <w:ilvl w:val="0"/>
          <w:numId w:val="4"/>
        </w:numPr>
        <w:rPr>
          <w:rFonts w:cs="Calibri"/>
          <w:b/>
          <w:sz w:val="28"/>
          <w:szCs w:val="28"/>
        </w:rPr>
      </w:pPr>
      <w:r>
        <w:rPr>
          <w:rFonts w:cs="Calibri"/>
          <w:b/>
          <w:color w:val="FF0000"/>
          <w:sz w:val="28"/>
          <w:szCs w:val="28"/>
        </w:rPr>
        <w:t>Analizzare i dati senza modificarli.</w:t>
      </w:r>
    </w:p>
    <w:p w:rsidR="00000000" w:rsidRDefault="00690B7B">
      <w:pPr>
        <w:rPr>
          <w:rFonts w:cs="Calibri"/>
          <w:b/>
          <w:color w:val="7030A0"/>
          <w:sz w:val="28"/>
          <w:szCs w:val="28"/>
        </w:rPr>
      </w:pPr>
      <w:r>
        <w:rPr>
          <w:rFonts w:cs="Calibri"/>
          <w:b/>
          <w:sz w:val="28"/>
          <w:szCs w:val="28"/>
        </w:rPr>
        <w:t>Il primo punto è di importanza fondamentale n</w:t>
      </w:r>
      <w:r>
        <w:rPr>
          <w:rFonts w:cs="Calibri"/>
          <w:b/>
          <w:sz w:val="28"/>
          <w:szCs w:val="28"/>
        </w:rPr>
        <w:t xml:space="preserve">ell’informatica forense:  in essa infatti risulta centrale l’INTEGRITA’ dei dati e per la loro salvaguardia gli operatori preposti utilizzano determinate metodologie volte a garantire e provare l’esatta corrispondenza dei contenuti in un momento qualsiasi </w:t>
      </w:r>
      <w:r>
        <w:rPr>
          <w:rFonts w:cs="Calibri"/>
          <w:b/>
          <w:sz w:val="28"/>
          <w:szCs w:val="28"/>
        </w:rPr>
        <w:t>dell’analisi. Risulta necessario “congelare” il dato utilizzando tutti i possibili accorgimenti tecnologici  atti ad impedire scritture anche accidentali di bit e a verificare che in un momento successivo i dati siano gli stessi. Per adempiere a tali obbli</w:t>
      </w:r>
      <w:r>
        <w:rPr>
          <w:rFonts w:cs="Calibri"/>
          <w:b/>
          <w:sz w:val="28"/>
          <w:szCs w:val="28"/>
        </w:rPr>
        <w:t xml:space="preserve">ghi è necessario l’impiego di hardware, software specifici che inibiscano ogni scrittura sui sistemi di archiviazione, ma anche degli </w:t>
      </w:r>
      <w:r>
        <w:rPr>
          <w:rFonts w:cs="Calibri"/>
          <w:b/>
          <w:color w:val="7030A0"/>
          <w:sz w:val="28"/>
          <w:szCs w:val="28"/>
        </w:rPr>
        <w:t>algoritmi hash</w:t>
      </w:r>
      <w:r>
        <w:rPr>
          <w:rFonts w:cs="Calibri"/>
          <w:b/>
          <w:color w:val="7030A0"/>
          <w:sz w:val="28"/>
          <w:szCs w:val="28"/>
        </w:rPr>
        <w:t xml:space="preserve"> come l’MD5 o SHA1 i quali consistono in una funzione univoca operante in un solo senso quindi non invertibi</w:t>
      </w:r>
      <w:r>
        <w:rPr>
          <w:rFonts w:cs="Calibri"/>
          <w:b/>
          <w:color w:val="7030A0"/>
          <w:sz w:val="28"/>
          <w:szCs w:val="28"/>
        </w:rPr>
        <w:t>le ed atta alla trasformazione di un testo di lunghezza arbitraria in una stringa di lunghezza fissa relativamente limitata e che costituisce una sorta di IMPRONTA DIGITALE del testo in chiaro e si dice “valore di hash”.</w:t>
      </w:r>
    </w:p>
    <w:p w:rsidR="00000000" w:rsidRDefault="00690B7B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I dispositivi di hardware che perme</w:t>
      </w:r>
      <w:r>
        <w:rPr>
          <w:rFonts w:cs="Calibri"/>
          <w:b/>
          <w:sz w:val="28"/>
          <w:szCs w:val="28"/>
        </w:rPr>
        <w:t>ttono di accedere al disco in modalità di sola lettura di definiscono</w:t>
      </w:r>
      <w:r>
        <w:rPr>
          <w:rFonts w:cs="Calibri"/>
          <w:b/>
          <w:color w:val="7030A0"/>
          <w:sz w:val="28"/>
          <w:szCs w:val="28"/>
        </w:rPr>
        <w:t xml:space="preserve"> WRITE BLOCKER</w:t>
      </w:r>
      <w:r>
        <w:rPr>
          <w:rFonts w:cs="Calibri"/>
          <w:b/>
          <w:sz w:val="28"/>
          <w:szCs w:val="28"/>
        </w:rPr>
        <w:t xml:space="preserve">: tramite essi si possono leggere i dati nel dispositivo estraendo quelli di interesse e procedendo alla copia forense; oppure è possibile utilizzare il </w:t>
      </w:r>
      <w:r>
        <w:rPr>
          <w:rFonts w:cs="Calibri"/>
          <w:b/>
          <w:color w:val="7030A0"/>
          <w:sz w:val="28"/>
          <w:szCs w:val="28"/>
        </w:rPr>
        <w:t xml:space="preserve">COPIATORE  </w:t>
      </w:r>
      <w:r>
        <w:rPr>
          <w:rFonts w:cs="Calibri"/>
          <w:b/>
          <w:sz w:val="28"/>
          <w:szCs w:val="28"/>
        </w:rPr>
        <w:t>il cui un</w:t>
      </w:r>
      <w:r>
        <w:rPr>
          <w:rFonts w:cs="Calibri"/>
          <w:b/>
          <w:sz w:val="28"/>
          <w:szCs w:val="28"/>
        </w:rPr>
        <w:t>ico scopo è la copiatura bit per bit del “disco suspect” ovvero l’oggetto di sequestro su un altro disco.</w:t>
      </w:r>
    </w:p>
    <w:p w:rsidR="00000000" w:rsidRDefault="00690B7B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Mentre </w:t>
      </w:r>
      <w:r>
        <w:rPr>
          <w:rFonts w:cs="Calibri"/>
          <w:b/>
          <w:sz w:val="28"/>
          <w:szCs w:val="28"/>
        </w:rPr>
        <w:t>per quanto concern</w:t>
      </w:r>
      <w:r>
        <w:rPr>
          <w:rFonts w:cs="Calibri"/>
          <w:b/>
          <w:sz w:val="28"/>
          <w:szCs w:val="28"/>
        </w:rPr>
        <w:t>e il software un ottimo</w:t>
      </w:r>
      <w:r>
        <w:rPr>
          <w:rFonts w:cs="Calibri"/>
          <w:b/>
          <w:sz w:val="28"/>
          <w:szCs w:val="28"/>
        </w:rPr>
        <w:t xml:space="preserve"> strumento che impedisce la modifica dei dati è </w:t>
      </w:r>
      <w:r>
        <w:rPr>
          <w:rFonts w:cs="Calibri"/>
          <w:b/>
          <w:color w:val="7030A0"/>
          <w:sz w:val="28"/>
          <w:szCs w:val="28"/>
        </w:rPr>
        <w:t>LINUX: con il comando “MOUNT” consente infatti di mont</w:t>
      </w:r>
      <w:r>
        <w:rPr>
          <w:rFonts w:cs="Calibri"/>
          <w:b/>
          <w:color w:val="7030A0"/>
          <w:sz w:val="28"/>
          <w:szCs w:val="28"/>
        </w:rPr>
        <w:t>are il dispositivo in sola lettura, tale operazione non è disponibile nei sistemi di Windows che invece richiedono un write blocker.</w:t>
      </w:r>
    </w:p>
    <w:p w:rsidR="00000000" w:rsidRDefault="00690B7B">
      <w:pPr>
        <w:rPr>
          <w:rFonts w:cs="Calibri"/>
          <w:b/>
          <w:sz w:val="28"/>
          <w:szCs w:val="28"/>
        </w:rPr>
      </w:pPr>
    </w:p>
    <w:p w:rsidR="00000000" w:rsidRDefault="00690B7B">
      <w:pPr>
        <w:rPr>
          <w:rFonts w:cs="Calibri"/>
          <w:b/>
          <w:color w:val="FF0000"/>
          <w:sz w:val="28"/>
          <w:szCs w:val="28"/>
        </w:rPr>
      </w:pPr>
    </w:p>
    <w:p w:rsidR="00000000" w:rsidRDefault="00690B7B">
      <w:pPr>
        <w:rPr>
          <w:rFonts w:cs="Calibri"/>
          <w:b/>
          <w:color w:val="FF0000"/>
          <w:sz w:val="28"/>
          <w:szCs w:val="28"/>
        </w:rPr>
      </w:pPr>
      <w:r>
        <w:rPr>
          <w:rFonts w:cs="Calibri"/>
          <w:b/>
          <w:color w:val="FF0000"/>
          <w:sz w:val="28"/>
          <w:szCs w:val="28"/>
        </w:rPr>
        <w:t>COMPUTER FORENSICS EXPERT</w:t>
      </w:r>
    </w:p>
    <w:p w:rsidR="00000000" w:rsidRDefault="00690B7B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 figura professionale che presta la sua opera in ambito di reati informatici o del computer c</w:t>
      </w:r>
      <w:r>
        <w:rPr>
          <w:rFonts w:cs="Calibri"/>
          <w:b/>
          <w:sz w:val="28"/>
          <w:szCs w:val="28"/>
        </w:rPr>
        <w:t xml:space="preserve">rime si dice </w:t>
      </w:r>
      <w:r>
        <w:rPr>
          <w:rFonts w:cs="Calibri"/>
          <w:b/>
          <w:color w:val="1F497D"/>
          <w:sz w:val="28"/>
          <w:szCs w:val="28"/>
        </w:rPr>
        <w:t>“computer forensics expert”</w:t>
      </w:r>
      <w:r>
        <w:rPr>
          <w:rFonts w:cs="Calibri"/>
          <w:b/>
          <w:sz w:val="28"/>
          <w:szCs w:val="28"/>
        </w:rPr>
        <w:t xml:space="preserve"> e la sua attività riguarda non solo i computer, ma qualsiasi attrezzatura elettronica che abbia la capacità di memorizzare dati; il suo lavoro è reso particolarmente arduo per il fatto che spesso quando giunge sul l</w:t>
      </w:r>
      <w:r>
        <w:rPr>
          <w:rFonts w:cs="Calibri"/>
          <w:b/>
          <w:sz w:val="28"/>
          <w:szCs w:val="28"/>
        </w:rPr>
        <w:t>uogo del crimine esso è già stato manomesso dall’utente-vittima minando dunque l’indagine in partenza!</w:t>
      </w:r>
    </w:p>
    <w:p w:rsidR="00000000" w:rsidRDefault="00690B7B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Dall’esperienza dei computer forensics experts è emerso che nonostante possibili analogie, ogni caso criminale è diverso da un altro e presenta proprie p</w:t>
      </w:r>
      <w:r>
        <w:rPr>
          <w:rFonts w:cs="Calibri"/>
          <w:b/>
          <w:sz w:val="28"/>
          <w:szCs w:val="28"/>
        </w:rPr>
        <w:t>eculiarità e caratteristiche; questa considerazione ha portato all’idea di offrire un servizio più orientato ad un’attività di analisi/consulenza frutto dell’esperienza che ad una s</w:t>
      </w:r>
      <w:r>
        <w:rPr>
          <w:rFonts w:cs="Calibri"/>
          <w:b/>
          <w:sz w:val="28"/>
          <w:szCs w:val="28"/>
        </w:rPr>
        <w:t>erie di prodotti e soluzioni. Uno dei metodi</w:t>
      </w:r>
      <w:r>
        <w:rPr>
          <w:rFonts w:cs="Calibri"/>
          <w:b/>
          <w:sz w:val="28"/>
          <w:szCs w:val="28"/>
        </w:rPr>
        <w:t xml:space="preserve"> proposto si basa su di una met</w:t>
      </w:r>
      <w:r>
        <w:rPr>
          <w:rFonts w:cs="Calibri"/>
          <w:b/>
          <w:sz w:val="28"/>
          <w:szCs w:val="28"/>
        </w:rPr>
        <w:t>odologia detta “FULL SPECTRUM APPROACH” ide</w:t>
      </w:r>
      <w:r>
        <w:rPr>
          <w:rFonts w:cs="Calibri"/>
          <w:b/>
          <w:sz w:val="28"/>
          <w:szCs w:val="28"/>
        </w:rPr>
        <w:t>a nata dal</w:t>
      </w:r>
      <w:r>
        <w:rPr>
          <w:rFonts w:cs="Calibri"/>
          <w:b/>
          <w:sz w:val="28"/>
          <w:szCs w:val="28"/>
        </w:rPr>
        <w:t>l’Air force USA e basata sul fatto che la Computer Forensics non va affrontata nei soli aspetti tecnici ed informatici in quanto sarebbe troppo limitativo e spesso inutile, bensì vanno tenuti in consider</w:t>
      </w:r>
      <w:r>
        <w:rPr>
          <w:rFonts w:cs="Calibri"/>
          <w:b/>
          <w:sz w:val="28"/>
          <w:szCs w:val="28"/>
        </w:rPr>
        <w:t>azione quattro aspetti ben distinti ma indispensabili l’uno all’altro:</w:t>
      </w:r>
    </w:p>
    <w:p w:rsidR="00000000" w:rsidRDefault="00690B7B">
      <w:pPr>
        <w:pStyle w:val="Paragrafoelenco"/>
        <w:numPr>
          <w:ilvl w:val="0"/>
          <w:numId w:val="5"/>
        </w:numPr>
        <w:rPr>
          <w:rFonts w:cs="Calibri"/>
          <w:b/>
          <w:sz w:val="28"/>
          <w:szCs w:val="28"/>
        </w:rPr>
      </w:pPr>
      <w:r>
        <w:rPr>
          <w:rFonts w:cs="Calibri"/>
          <w:b/>
          <w:color w:val="00B050"/>
          <w:sz w:val="28"/>
          <w:szCs w:val="28"/>
        </w:rPr>
        <w:t xml:space="preserve">TECNOLOGICO </w:t>
      </w:r>
      <w:r>
        <w:rPr>
          <w:rFonts w:cs="Calibri"/>
          <w:b/>
          <w:sz w:val="28"/>
          <w:szCs w:val="28"/>
        </w:rPr>
        <w:t xml:space="preserve"> con un aggiornamento costante sulle nuove tecnologie e sull’utilizzo dei sistemi</w:t>
      </w:r>
      <w:r>
        <w:rPr>
          <w:rFonts w:cs="Calibri"/>
          <w:b/>
          <w:sz w:val="28"/>
          <w:szCs w:val="28"/>
        </w:rPr>
        <w:t xml:space="preserve">. Gli esperti utilizzano le più avanzate tecnologie a supporto delle attività di analisi ed </w:t>
      </w:r>
      <w:r>
        <w:rPr>
          <w:rFonts w:cs="Calibri"/>
          <w:b/>
          <w:sz w:val="28"/>
          <w:szCs w:val="28"/>
        </w:rPr>
        <w:t>investigazione, assicurando il rispetto delle normative e l’uniformità con la “best practies” di riferimento.</w:t>
      </w:r>
    </w:p>
    <w:p w:rsidR="00000000" w:rsidRDefault="00690B7B">
      <w:pPr>
        <w:pStyle w:val="Paragrafoelenco"/>
        <w:rPr>
          <w:rFonts w:cs="Calibri"/>
          <w:b/>
          <w:sz w:val="28"/>
          <w:szCs w:val="28"/>
        </w:rPr>
      </w:pPr>
    </w:p>
    <w:p w:rsidR="00000000" w:rsidRDefault="00690B7B">
      <w:pPr>
        <w:pStyle w:val="Paragrafoelenco"/>
        <w:numPr>
          <w:ilvl w:val="0"/>
          <w:numId w:val="5"/>
        </w:numPr>
        <w:rPr>
          <w:rFonts w:cs="Calibri"/>
          <w:b/>
          <w:sz w:val="28"/>
          <w:szCs w:val="28"/>
        </w:rPr>
      </w:pPr>
      <w:r>
        <w:rPr>
          <w:rFonts w:cs="Calibri"/>
          <w:b/>
          <w:color w:val="00B050"/>
          <w:sz w:val="28"/>
          <w:szCs w:val="28"/>
        </w:rPr>
        <w:t>PROCEDURALE</w:t>
      </w:r>
      <w:r>
        <w:rPr>
          <w:rFonts w:cs="Calibri"/>
          <w:b/>
          <w:sz w:val="28"/>
          <w:szCs w:val="28"/>
        </w:rPr>
        <w:t xml:space="preserve">  raccogliere tutte le informazioni possibili, vagliare, analizzare, protocolli, linee guida. Lo scopo è quello di operare in modo da </w:t>
      </w:r>
      <w:r>
        <w:rPr>
          <w:rFonts w:cs="Calibri"/>
          <w:b/>
          <w:sz w:val="28"/>
          <w:szCs w:val="28"/>
        </w:rPr>
        <w:t>rendere le evidenze e gli eventi identificat</w:t>
      </w:r>
      <w:r>
        <w:rPr>
          <w:rFonts w:cs="Calibri"/>
          <w:b/>
          <w:sz w:val="28"/>
          <w:szCs w:val="28"/>
        </w:rPr>
        <w:t xml:space="preserve">i resistenti, </w:t>
      </w:r>
      <w:r>
        <w:rPr>
          <w:rFonts w:cs="Calibri"/>
          <w:b/>
          <w:sz w:val="28"/>
          <w:szCs w:val="28"/>
        </w:rPr>
        <w:t>non imputabili, non ripudiabili ed integri in caso di contestazioni.</w:t>
      </w:r>
    </w:p>
    <w:p w:rsidR="00000000" w:rsidRDefault="00690B7B">
      <w:pPr>
        <w:pStyle w:val="Paragrafoelenco"/>
        <w:rPr>
          <w:rFonts w:cs="Calibri"/>
          <w:b/>
          <w:sz w:val="28"/>
          <w:szCs w:val="28"/>
        </w:rPr>
      </w:pPr>
    </w:p>
    <w:p w:rsidR="00000000" w:rsidRDefault="00690B7B">
      <w:pPr>
        <w:pStyle w:val="Paragrafoelenco"/>
        <w:numPr>
          <w:ilvl w:val="0"/>
          <w:numId w:val="5"/>
        </w:numPr>
        <w:rPr>
          <w:rFonts w:cs="Calibri"/>
          <w:b/>
          <w:sz w:val="28"/>
          <w:szCs w:val="28"/>
        </w:rPr>
      </w:pPr>
      <w:r>
        <w:rPr>
          <w:rFonts w:cs="Calibri"/>
          <w:b/>
          <w:color w:val="00B050"/>
          <w:sz w:val="28"/>
          <w:szCs w:val="28"/>
        </w:rPr>
        <w:t>SOCIALE</w:t>
      </w:r>
      <w:r>
        <w:rPr>
          <w:rFonts w:cs="Calibri"/>
          <w:b/>
          <w:sz w:val="28"/>
          <w:szCs w:val="28"/>
        </w:rPr>
        <w:t xml:space="preserve">  in tale contesto la privacy dell’individuo e le esigenze degli investigatori entrano in contrasto: ecco perché le attiv</w:t>
      </w:r>
      <w:r>
        <w:rPr>
          <w:rFonts w:cs="Calibri"/>
          <w:b/>
          <w:sz w:val="28"/>
          <w:szCs w:val="28"/>
        </w:rPr>
        <w:t>ità degli esperti vengono svolte nella massima riservatezza e confidenzialità, garantendo sempre ampia disponibilità ad operare nel contesto aziendale- governativo con discrezione ed affidabilità.</w:t>
      </w:r>
    </w:p>
    <w:p w:rsidR="00000000" w:rsidRDefault="00690B7B">
      <w:pPr>
        <w:pStyle w:val="Paragrafoelenco"/>
        <w:rPr>
          <w:rFonts w:cs="Calibri"/>
          <w:b/>
          <w:sz w:val="28"/>
          <w:szCs w:val="28"/>
        </w:rPr>
      </w:pPr>
    </w:p>
    <w:p w:rsidR="00000000" w:rsidRDefault="00690B7B">
      <w:pPr>
        <w:pStyle w:val="Paragrafoelenco"/>
        <w:numPr>
          <w:ilvl w:val="0"/>
          <w:numId w:val="5"/>
        </w:numPr>
        <w:rPr>
          <w:rFonts w:cs="Calibri"/>
          <w:b/>
          <w:sz w:val="28"/>
          <w:szCs w:val="28"/>
        </w:rPr>
      </w:pPr>
      <w:r>
        <w:rPr>
          <w:rFonts w:cs="Calibri"/>
          <w:b/>
          <w:color w:val="00B050"/>
          <w:sz w:val="28"/>
          <w:szCs w:val="28"/>
        </w:rPr>
        <w:t xml:space="preserve">LEGALE </w:t>
      </w:r>
      <w:r>
        <w:rPr>
          <w:rFonts w:cs="Calibri"/>
          <w:b/>
          <w:sz w:val="28"/>
          <w:szCs w:val="28"/>
        </w:rPr>
        <w:t xml:space="preserve"> dal momento che si possono usare la tecnologia e l</w:t>
      </w:r>
      <w:r>
        <w:rPr>
          <w:rFonts w:cs="Calibri"/>
          <w:b/>
          <w:sz w:val="28"/>
          <w:szCs w:val="28"/>
        </w:rPr>
        <w:t>a metodologia più avanzate ma se non sono conformi alle regole dettate dalla legge risultano inutili. Gestire il tutto in conformità con i riferimenti legislativi in essere è uno degli aspetti peculiari del lavoro forense che prevede anche un’attività cons</w:t>
      </w:r>
      <w:r>
        <w:rPr>
          <w:rFonts w:cs="Calibri"/>
          <w:b/>
          <w:sz w:val="28"/>
          <w:szCs w:val="28"/>
        </w:rPr>
        <w:t xml:space="preserve">ulenziale </w:t>
      </w:r>
      <w:r>
        <w:rPr>
          <w:rFonts w:cs="Calibri"/>
          <w:b/>
          <w:sz w:val="28"/>
          <w:szCs w:val="28"/>
        </w:rPr>
        <w:t>nella produzione della documentazione necessaria prima, durante e dopo l’investigazione e necessaria a garantire la correttezza legale delle operazione svolte.</w:t>
      </w:r>
    </w:p>
    <w:p w:rsidR="00000000" w:rsidRDefault="00690B7B">
      <w:pPr>
        <w:rPr>
          <w:rFonts w:cs="Calibri"/>
          <w:b/>
          <w:sz w:val="28"/>
          <w:szCs w:val="28"/>
        </w:rPr>
      </w:pPr>
    </w:p>
    <w:p w:rsidR="00000000" w:rsidRDefault="00690B7B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 Digital Forensic</w:t>
      </w:r>
      <w:r>
        <w:rPr>
          <w:rFonts w:cs="Calibri"/>
          <w:b/>
          <w:sz w:val="28"/>
          <w:szCs w:val="28"/>
        </w:rPr>
        <w:t xml:space="preserve"> si divide in due branche che sono la </w:t>
      </w:r>
      <w:r>
        <w:rPr>
          <w:rFonts w:cs="Calibri"/>
          <w:b/>
          <w:color w:val="FF0000"/>
          <w:sz w:val="28"/>
          <w:szCs w:val="28"/>
        </w:rPr>
        <w:t>LIVE ANALISYS e la POST MORT</w:t>
      </w:r>
      <w:r>
        <w:rPr>
          <w:rFonts w:cs="Calibri"/>
          <w:b/>
          <w:color w:val="FF0000"/>
          <w:sz w:val="28"/>
          <w:szCs w:val="28"/>
        </w:rPr>
        <w:t>EM.</w:t>
      </w:r>
    </w:p>
    <w:p w:rsidR="00000000" w:rsidRDefault="00690B7B">
      <w:pPr>
        <w:rPr>
          <w:rFonts w:cs="Calibri"/>
          <w:b/>
          <w:sz w:val="28"/>
          <w:szCs w:val="28"/>
        </w:rPr>
      </w:pPr>
    </w:p>
    <w:p w:rsidR="00000000" w:rsidRDefault="00690B7B">
      <w:pPr>
        <w:rPr>
          <w:rFonts w:cs="Calibri"/>
          <w:b/>
          <w:sz w:val="28"/>
          <w:szCs w:val="28"/>
        </w:rPr>
      </w:pPr>
    </w:p>
    <w:p w:rsidR="00000000" w:rsidRDefault="00690B7B">
      <w:pPr>
        <w:rPr>
          <w:rFonts w:cs="Calibri"/>
          <w:b/>
          <w:sz w:val="28"/>
          <w:szCs w:val="28"/>
        </w:rPr>
      </w:pPr>
    </w:p>
    <w:sectPr w:rsidR="00000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617A9"/>
    <w:multiLevelType w:val="hybridMultilevel"/>
    <w:tmpl w:val="A2AE61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C5A06"/>
    <w:multiLevelType w:val="hybridMultilevel"/>
    <w:tmpl w:val="C06EE4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1A45"/>
    <w:multiLevelType w:val="hybridMultilevel"/>
    <w:tmpl w:val="CCCC69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C59BC"/>
    <w:multiLevelType w:val="hybridMultilevel"/>
    <w:tmpl w:val="941429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C2AAE"/>
    <w:multiLevelType w:val="hybridMultilevel"/>
    <w:tmpl w:val="24A2D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B48C1"/>
    <w:multiLevelType w:val="hybridMultilevel"/>
    <w:tmpl w:val="FC5284A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1824"/>
  <w:defaultTabStop w:val="708"/>
  <w:hyphenationZone w:val="283"/>
  <w:defaultTableStyle w:val="Normale"/>
  <w:characterSpacingControl w:val="doNotCompress"/>
  <w:doNotValidateAgainstSchema/>
  <w:doNotDemarcateInvalidXml/>
  <w:compat/>
  <w:rsids>
    <w:rsidRoot w:val="00690B7B"/>
    <w:rsid w:val="00690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aragrafoelenco">
    <w:name w:val="List Paragraph"/>
    <w:basedOn w:val="Normale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2011-06-04T09:17:00Z</dcterms:created>
  <dcterms:modified xsi:type="dcterms:W3CDTF">2011-06-04T09:17:00Z</dcterms:modified>
</cp:coreProperties>
</file>